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57" w:rsidRPr="004E0B57" w:rsidRDefault="004E0B57" w:rsidP="004E0B57">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4E0B57">
        <w:rPr>
          <w:rFonts w:ascii="黑体" w:eastAsia="黑体" w:hAnsi="黑体" w:cs="宋体" w:hint="eastAsia"/>
          <w:kern w:val="0"/>
          <w:sz w:val="30"/>
          <w:szCs w:val="30"/>
        </w:rPr>
        <w:t>境外证券交易所驻华代表机构管理办法</w:t>
      </w:r>
    </w:p>
    <w:p w:rsidR="004E0B57" w:rsidRPr="004E0B57" w:rsidRDefault="004E0B57" w:rsidP="004E0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E0B57">
        <w:rPr>
          <w:rFonts w:ascii="黑体" w:eastAsia="黑体" w:hAnsi="黑体" w:cs="宋体" w:hint="eastAsia"/>
          <w:kern w:val="0"/>
          <w:szCs w:val="24"/>
        </w:rPr>
        <w:t>第一章　总　　则</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br/>
        <w:t xml:space="preserve">　</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r w:rsidRPr="004E0B57">
        <w:rPr>
          <w:rFonts w:ascii="楷体" w:eastAsia="楷体" w:hAnsi="楷体" w:cs="宋体" w:hint="eastAsia"/>
          <w:kern w:val="0"/>
          <w:szCs w:val="24"/>
        </w:rPr>
        <w:t>第一条 为了规范境外证券交易所驻华代表机构的设立及其业务活动，根据《中华人民共和国证券法》及有关法规，制定本办法。</w:t>
      </w:r>
      <w:r w:rsidRPr="004E0B57">
        <w:rPr>
          <w:rFonts w:ascii="楷体" w:eastAsia="楷体" w:hAnsi="楷体" w:cs="宋体" w:hint="eastAsia"/>
          <w:kern w:val="0"/>
          <w:szCs w:val="24"/>
        </w:rPr>
        <w:br/>
        <w:t xml:space="preserve">　</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r w:rsidRPr="004E0B57">
        <w:rPr>
          <w:rFonts w:ascii="楷体" w:eastAsia="楷体" w:hAnsi="楷体" w:cs="宋体" w:hint="eastAsia"/>
          <w:kern w:val="0"/>
          <w:szCs w:val="24"/>
        </w:rPr>
        <w:t>第二条 本办法所称境外证券交易所，是指在境外设立的股票交易所、证券自动报价或电子交易系统或市场。</w:t>
      </w:r>
      <w:r w:rsidRPr="004E0B57">
        <w:rPr>
          <w:rFonts w:ascii="楷体" w:eastAsia="楷体" w:hAnsi="楷体" w:cs="宋体" w:hint="eastAsia"/>
          <w:kern w:val="0"/>
          <w:szCs w:val="24"/>
        </w:rPr>
        <w:br/>
        <w:t xml:space="preserve">　</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r w:rsidRPr="004E0B57">
        <w:rPr>
          <w:rFonts w:ascii="楷体" w:eastAsia="楷体" w:hAnsi="楷体" w:cs="宋体" w:hint="eastAsia"/>
          <w:kern w:val="0"/>
          <w:szCs w:val="24"/>
        </w:rPr>
        <w:t>本办法所称境外证券交易所驻华代表机构（以下简称代表处），是指境外证券交易所在中国境内获准设立并专门从事联络、推介和调研等非经营性活动的常驻代表机构。代表处主要负责人称首席代表。</w:t>
      </w:r>
      <w:r w:rsidRPr="004E0B57">
        <w:rPr>
          <w:rFonts w:ascii="楷体" w:eastAsia="楷体" w:hAnsi="楷体" w:cs="宋体" w:hint="eastAsia"/>
          <w:kern w:val="0"/>
          <w:szCs w:val="24"/>
        </w:rPr>
        <w:br/>
        <w:t xml:space="preserve">　</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r w:rsidRPr="004E0B57">
        <w:rPr>
          <w:rFonts w:ascii="楷体" w:eastAsia="楷体" w:hAnsi="楷体" w:cs="宋体" w:hint="eastAsia"/>
          <w:kern w:val="0"/>
          <w:szCs w:val="24"/>
        </w:rPr>
        <w:t>第三条 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遵守中国法律、法规和中国证券监督管理委员会（以下简称中国证监会）的有关规定。代表处的合法权益受中国法律保护。</w:t>
      </w:r>
      <w:r w:rsidRPr="004E0B57">
        <w:rPr>
          <w:rFonts w:ascii="楷体" w:eastAsia="楷体" w:hAnsi="楷体" w:cs="宋体" w:hint="eastAsia"/>
          <w:kern w:val="0"/>
          <w:szCs w:val="24"/>
        </w:rPr>
        <w:br/>
        <w:t xml:space="preserve">　</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r w:rsidRPr="004E0B57">
        <w:rPr>
          <w:rFonts w:ascii="楷体" w:eastAsia="楷体" w:hAnsi="楷体" w:cs="宋体" w:hint="eastAsia"/>
          <w:kern w:val="0"/>
          <w:szCs w:val="24"/>
        </w:rPr>
        <w:t>第四条 中国证监会根据审慎监管的原则，依法对代表处进行审批和监管。</w:t>
      </w:r>
    </w:p>
    <w:p w:rsidR="004E0B57" w:rsidRPr="004E0B57" w:rsidRDefault="004E0B57" w:rsidP="004E0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E0B57">
        <w:rPr>
          <w:rFonts w:ascii="楷体" w:eastAsia="楷体" w:hAnsi="楷体" w:cs="宋体" w:hint="eastAsia"/>
          <w:kern w:val="0"/>
          <w:szCs w:val="24"/>
        </w:rPr>
        <w:br/>
      </w:r>
      <w:r w:rsidRPr="004E0B57">
        <w:rPr>
          <w:rFonts w:ascii="黑体" w:eastAsia="黑体" w:hAnsi="黑体" w:cs="宋体" w:hint="eastAsia"/>
          <w:kern w:val="0"/>
          <w:szCs w:val="24"/>
        </w:rPr>
        <w:t>第二章　申请与设立</w:t>
      </w:r>
      <w:r w:rsidRPr="004E0B57">
        <w:rPr>
          <w:rFonts w:ascii="楷体" w:eastAsia="楷体" w:hAnsi="楷体" w:cs="宋体" w:hint="eastAsia"/>
          <w:kern w:val="0"/>
          <w:szCs w:val="24"/>
        </w:rPr>
        <w:br/>
      </w:r>
      <w:r w:rsidRPr="004E0B57">
        <w:rPr>
          <w:rFonts w:ascii="宋体" w:hAnsi="宋体" w:cs="宋体" w:hint="eastAsia"/>
          <w:kern w:val="0"/>
          <w:szCs w:val="24"/>
        </w:rPr>
        <w:t>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第五条</w:t>
      </w:r>
      <w:r w:rsidRPr="004E0B57">
        <w:rPr>
          <w:rFonts w:ascii="宋体" w:hAnsi="宋体" w:cs="宋体" w:hint="eastAsia"/>
          <w:kern w:val="0"/>
          <w:szCs w:val="24"/>
        </w:rPr>
        <w:t> </w:t>
      </w:r>
      <w:r w:rsidRPr="004E0B57">
        <w:rPr>
          <w:rFonts w:ascii="楷体" w:eastAsia="楷体" w:hAnsi="楷体" w:cs="宋体" w:hint="eastAsia"/>
          <w:kern w:val="0"/>
          <w:szCs w:val="24"/>
        </w:rPr>
        <w:t xml:space="preserve">申请设立代表处的境外证券交易所（以下简称申请人），应当具备下列条件：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（一）申请人所在国家或地区具有完善的金融监管法律、法规；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（二）申请人所在国家或地区的金融监管当局与中国证监会签订了监管合作谅解备忘录，并保持着良好的合作关系；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（三）申请人由其所在国家或地区金融监管当局批准设立或认可；</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（四）申请人设立二十年以上，运作稳健规范，财务状况良好；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（五）中国证监会提出的其他审慎性条件。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第六条</w:t>
      </w:r>
      <w:r w:rsidRPr="004E0B57">
        <w:rPr>
          <w:rFonts w:ascii="宋体" w:hAnsi="宋体" w:cs="宋体" w:hint="eastAsia"/>
          <w:kern w:val="0"/>
          <w:szCs w:val="24"/>
        </w:rPr>
        <w:t> </w:t>
      </w:r>
      <w:r w:rsidRPr="004E0B57">
        <w:rPr>
          <w:rFonts w:ascii="楷体" w:eastAsia="楷体" w:hAnsi="楷体" w:cs="宋体" w:hint="eastAsia"/>
          <w:kern w:val="0"/>
          <w:szCs w:val="24"/>
        </w:rPr>
        <w:t xml:space="preserve">申请人只能申请设立一个代表处，申请时应当向中国证监会提交下列材料：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（一）由董事长（理事长）或总经理签署的致中国证监会的申请书；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（二）所在国家或地区金融监管当局出具的同意申请人设立代表处的意见书或其他有关文件；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（三）所在国家或地区有关主管当局核发的、经所在国家或地区有权进行公证、认证的机构公证、认证并经中国驻该国使（领）馆认证的营业执照或合法开业证明的复印件；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lastRenderedPageBreak/>
        <w:t xml:space="preserve">（四）交易所章程和主要业务规则；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（五）董事会（理事会）成员名单、管理层人员名单；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（六）最近三年的年报；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（七）代表处设立方案，包括但不限于设立的目的、必要性、工作规划、内部机构设置与人员配备、管理制度及办公场所选址等内容；</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（八）由董事长（理事长）或总经理签署的首席代表授权书；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（九）申请人就拟任首席代表没有因重大违法违规行为受到处罚的声明，且该声明经过申请人所在国家或地区公证机构的公证；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（十）拟任首席代表的身份证明、学历证明和简历；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（十一）中国证监会要求提交的其他文件。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第七条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中国证监会受理审核申请人提交的设立申请材料。决定批准的，颁发批准书。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第八条</w:t>
      </w:r>
      <w:r w:rsidRPr="004E0B57">
        <w:rPr>
          <w:rFonts w:ascii="宋体" w:hAnsi="宋体" w:cs="宋体" w:hint="eastAsia"/>
          <w:kern w:val="0"/>
          <w:szCs w:val="24"/>
        </w:rPr>
        <w:t> </w:t>
      </w:r>
      <w:r w:rsidRPr="004E0B57">
        <w:rPr>
          <w:rFonts w:ascii="楷体" w:eastAsia="楷体" w:hAnsi="楷体" w:cs="宋体" w:hint="eastAsia"/>
          <w:kern w:val="0"/>
          <w:szCs w:val="24"/>
        </w:rPr>
        <w:t>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自中国证监会批准之日起九十日内，凭批准书依法办理工商登记手续、税务登记手续，迁入固定的办公场所，并向中国证监会书面报告下列事项：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（一）工商登记证明、税务登记证明；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（二）办公场所的合法使用权证明；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（三）办公场所电话、传真、邮政通讯地址；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（四）首席代表移动电话、电子邮箱。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代表处未在上述规定时间内向中国证监会提交书面报告的，原批准书自动失效。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第九条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代表处的名称应当按下列顺序组成：“境外证券交易所所在国家或地区名称”、“境外证券交易所名称”、“代表处所在城市名称”和“代表处”。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代表处除首席代表外，其他主要工作人员应当称“代表”、“副代表”。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第十一条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代表处首席代表的任职资格由中国证监会审批。首席代表应当具备下列条件：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（一）</w:t>
      </w:r>
      <w:r w:rsidRPr="004E0B57">
        <w:rPr>
          <w:rFonts w:ascii="宋体" w:hAnsi="宋体" w:cs="宋体" w:hint="eastAsia"/>
          <w:kern w:val="0"/>
          <w:szCs w:val="24"/>
        </w:rPr>
        <w:t> </w:t>
      </w:r>
      <w:r w:rsidRPr="004E0B57">
        <w:rPr>
          <w:rFonts w:ascii="楷体" w:eastAsia="楷体" w:hAnsi="楷体" w:cs="宋体" w:hint="eastAsia"/>
          <w:kern w:val="0"/>
          <w:szCs w:val="24"/>
        </w:rPr>
        <w:t>熟悉中国金融法律、法规；</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lastRenderedPageBreak/>
        <w:t>（二）</w:t>
      </w:r>
      <w:r w:rsidRPr="004E0B57">
        <w:rPr>
          <w:rFonts w:ascii="宋体" w:hAnsi="宋体" w:cs="宋体" w:hint="eastAsia"/>
          <w:kern w:val="0"/>
          <w:szCs w:val="24"/>
        </w:rPr>
        <w:t> </w:t>
      </w:r>
      <w:r w:rsidRPr="004E0B57">
        <w:rPr>
          <w:rFonts w:ascii="楷体" w:eastAsia="楷体" w:hAnsi="楷体" w:cs="宋体" w:hint="eastAsia"/>
          <w:kern w:val="0"/>
          <w:szCs w:val="24"/>
        </w:rPr>
        <w:t xml:space="preserve">具有大学本科以上学历，从事金融或经济工作十年以上，在最近五年内至少有三年以上从事中国业务的经历；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（三）</w:t>
      </w:r>
      <w:r w:rsidRPr="004E0B57">
        <w:rPr>
          <w:rFonts w:ascii="宋体" w:hAnsi="宋体" w:cs="宋体" w:hint="eastAsia"/>
          <w:kern w:val="0"/>
          <w:szCs w:val="24"/>
        </w:rPr>
        <w:t> </w:t>
      </w:r>
      <w:r w:rsidRPr="004E0B57">
        <w:rPr>
          <w:rFonts w:ascii="楷体" w:eastAsia="楷体" w:hAnsi="楷体" w:cs="宋体" w:hint="eastAsia"/>
          <w:kern w:val="0"/>
          <w:szCs w:val="24"/>
        </w:rPr>
        <w:t xml:space="preserve">品行良好，没有受过刑事、行政处罚等不良记录。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第十二条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代表处聘用代表、副代表，自聘用之日起五个工作日内，应当将上述人员的名单、身份证明和简历报中国证监会备案。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宋体" w:hAnsi="宋体" w:cs="宋体" w:hint="eastAsia"/>
          <w:kern w:val="0"/>
          <w:szCs w:val="24"/>
        </w:rPr>
        <w:t> </w:t>
      </w:r>
    </w:p>
    <w:p w:rsidR="004E0B57" w:rsidRPr="004E0B57" w:rsidRDefault="004E0B57" w:rsidP="004E0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E0B57">
        <w:rPr>
          <w:rFonts w:ascii="黑体" w:eastAsia="黑体" w:hAnsi="黑体" w:cs="宋体" w:hint="eastAsia"/>
          <w:kern w:val="0"/>
          <w:szCs w:val="24"/>
        </w:rPr>
        <w:t>第三章　变更与撤销</w:t>
      </w:r>
      <w:r w:rsidRPr="004E0B57">
        <w:rPr>
          <w:rFonts w:ascii="楷体" w:eastAsia="楷体" w:hAnsi="楷体" w:cs="宋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第十三条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代表处变更名称，应当向中国证监会提出申请，并提交其交易所董事长（理事长）或总经理签署的申请书及中国证监会要求的其他文件。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第十四条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代表处变更首席代表，应当向中国证监会提出申请，并提交其交易所董事长（理事长）或总经理签署的申请书及本办法第六条（八）至（十一）项规定的材料。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第十五条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中国证监会受理审核申请人提交的变更名称、变更首席代表的申请材料。决定批准的，换发批准书。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第十六条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代表处变更或增减代表、副代表，应当自变更之日起五个工作日内，将上述人员的名单、身份证明和简历报中国证监会备案。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第十七条</w:t>
      </w:r>
      <w:r w:rsidRPr="004E0B57">
        <w:rPr>
          <w:rFonts w:ascii="宋体" w:hAnsi="宋体" w:cs="宋体" w:hint="eastAsia"/>
          <w:kern w:val="0"/>
          <w:szCs w:val="24"/>
        </w:rPr>
        <w:t> </w:t>
      </w:r>
      <w:r w:rsidRPr="004E0B57">
        <w:rPr>
          <w:rFonts w:ascii="楷体" w:eastAsia="楷体" w:hAnsi="楷体" w:cs="宋体" w:hint="eastAsia"/>
          <w:kern w:val="0"/>
          <w:szCs w:val="24"/>
        </w:rPr>
        <w:t>代表处只能在所在城市变更办公场所。自变更之日起五个工作日内，代表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向中国证监会书面报告下列事项：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（一）新办公场所合法使用权证明；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（二）新办公场所电话、传真、邮政通讯地址。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本条所称变更办公场所指原有办公场所的搬迁、扩大或缩小。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第十八条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代表处撤销，应当提前二十个工作日向中国证监会报告，并凭中国证监会出具的同意撤销的有关确认文件向工商登记机关办理注销登记。代表处注销后，应当在五个工作日内向中国证监会提交有关注销证明文件。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第十九条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代表处撤销后，未了事宜由其交易所承担责任。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宋体" w:hAnsi="宋体" w:cs="宋体" w:hint="eastAsia"/>
          <w:kern w:val="0"/>
          <w:szCs w:val="24"/>
        </w:rPr>
        <w:t> </w:t>
      </w:r>
    </w:p>
    <w:p w:rsidR="004E0B57" w:rsidRPr="004E0B57" w:rsidRDefault="004E0B57" w:rsidP="004E0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E0B57">
        <w:rPr>
          <w:rFonts w:ascii="黑体" w:eastAsia="黑体" w:hAnsi="黑体" w:cs="宋体" w:hint="eastAsia"/>
          <w:kern w:val="0"/>
          <w:szCs w:val="24"/>
        </w:rPr>
        <w:t>第四章　监督管理</w:t>
      </w:r>
      <w:r w:rsidRPr="004E0B57">
        <w:rPr>
          <w:rFonts w:ascii="楷体" w:eastAsia="楷体" w:hAnsi="楷体" w:cs="宋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第二十条</w:t>
      </w:r>
      <w:r w:rsidRPr="004E0B57">
        <w:rPr>
          <w:rFonts w:ascii="宋体" w:hAnsi="宋体" w:cs="宋体" w:hint="eastAsia"/>
          <w:kern w:val="0"/>
          <w:szCs w:val="24"/>
        </w:rPr>
        <w:t> </w:t>
      </w:r>
      <w:r w:rsidRPr="004E0B57">
        <w:rPr>
          <w:rFonts w:ascii="楷体" w:eastAsia="楷体" w:hAnsi="楷体" w:cs="宋体" w:hint="eastAsia"/>
          <w:kern w:val="0"/>
          <w:szCs w:val="24"/>
        </w:rPr>
        <w:t>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有独立、固定的办公场所，配备合理数量的工作人员，其中境内居民所占比例不低于50%。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lastRenderedPageBreak/>
        <w:t xml:space="preserve">代表处的外籍工作人员入境后应当按照有关法律规定办理居留手续。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第二十一条</w:t>
      </w:r>
      <w:r w:rsidRPr="004E0B57">
        <w:rPr>
          <w:rFonts w:ascii="宋体" w:hAnsi="宋体" w:cs="宋体" w:hint="eastAsia"/>
          <w:kern w:val="0"/>
          <w:szCs w:val="24"/>
        </w:rPr>
        <w:t> </w:t>
      </w:r>
      <w:r w:rsidRPr="004E0B57">
        <w:rPr>
          <w:rFonts w:ascii="楷体" w:eastAsia="楷体" w:hAnsi="楷体" w:cs="宋体" w:hint="eastAsia"/>
          <w:kern w:val="0"/>
          <w:szCs w:val="24"/>
        </w:rPr>
        <w:t xml:space="preserve">首席代表不得由其总部或地区总部人员兼任，也不得在中国境内任何经营性机构中任职。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首席代表应当常驻代表处主持日常工作。离境时间连续超过三十日的，应当向中国证监会报告，并指定专人代行其职。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首席代表在其他机构兼职，或未报告擅自离境超过三十日的，中国证监会可以要求其交易所更换首席代表。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第二十二条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代表处及其工作人员，不得从事或变相从事任何经营性活动，不得与任何法人或自然人签订可能给代表处或其交易所带来收入的协议或合同。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第二十三条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代表处及其工作人员，不得以任何形式进行广告宣传，不得以任何形式面向个人开展推介活动。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第二十四条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代表处及其工作人员组织举办面向企业的大型推介活动时，应当事先将活动方案报送中国证监会。中国证监会十个工作日内未提出异议的，方可进行。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第二十五条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代表处及其工作人员，不得以任何形式进行虚假推介，不得以任何形式进行不正当竞争，不得以任何形式为其他机构谋取利益。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第二十六条</w:t>
      </w:r>
      <w:r w:rsidRPr="004E0B57">
        <w:rPr>
          <w:rFonts w:ascii="宋体" w:hAnsi="宋体" w:cs="宋体" w:hint="eastAsia"/>
          <w:kern w:val="0"/>
          <w:szCs w:val="24"/>
        </w:rPr>
        <w:t> </w:t>
      </w:r>
      <w:r w:rsidRPr="004E0B57">
        <w:rPr>
          <w:rFonts w:ascii="楷体" w:eastAsia="楷体" w:hAnsi="楷体" w:cs="宋体" w:hint="eastAsia"/>
          <w:kern w:val="0"/>
          <w:szCs w:val="24"/>
        </w:rPr>
        <w:t>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于每一年度结束之日起二个月内，向中国证监会报送上年度工作报告。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第二十七条</w:t>
      </w:r>
      <w:r w:rsidRPr="004E0B57">
        <w:rPr>
          <w:rFonts w:ascii="宋体" w:hAnsi="宋体" w:cs="宋体" w:hint="eastAsia"/>
          <w:kern w:val="0"/>
          <w:szCs w:val="24"/>
        </w:rPr>
        <w:t> </w:t>
      </w:r>
      <w:r w:rsidRPr="004E0B57">
        <w:rPr>
          <w:rFonts w:ascii="楷体" w:eastAsia="楷体" w:hAnsi="楷体" w:cs="宋体" w:hint="eastAsia"/>
          <w:kern w:val="0"/>
          <w:szCs w:val="24"/>
        </w:rPr>
        <w:t>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于每一年度结束之日起二个月内，向中国证监会报送上年度在其交易所上市交易的中国公司的情况及其中资会员的情况。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第二十八条</w:t>
      </w:r>
      <w:r w:rsidRPr="004E0B57">
        <w:rPr>
          <w:rFonts w:ascii="宋体" w:hAnsi="宋体" w:cs="宋体" w:hint="eastAsia"/>
          <w:kern w:val="0"/>
          <w:szCs w:val="24"/>
        </w:rPr>
        <w:t> </w:t>
      </w:r>
      <w:r w:rsidRPr="004E0B57">
        <w:rPr>
          <w:rFonts w:ascii="楷体" w:eastAsia="楷体" w:hAnsi="楷体" w:cs="宋体" w:hint="eastAsia"/>
          <w:kern w:val="0"/>
          <w:szCs w:val="24"/>
        </w:rPr>
        <w:t>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在其交易所会计年度结束之日起四个月内，向中国证监会报送其交易所上一年度的年报。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第二十九条</w:t>
      </w:r>
      <w:r w:rsidRPr="004E0B57">
        <w:rPr>
          <w:rFonts w:ascii="宋体" w:hAnsi="宋体" w:cs="宋体" w:hint="eastAsia"/>
          <w:kern w:val="0"/>
          <w:szCs w:val="24"/>
        </w:rPr>
        <w:t> </w:t>
      </w:r>
      <w:r w:rsidRPr="004E0B57">
        <w:rPr>
          <w:rFonts w:ascii="楷体" w:eastAsia="楷体" w:hAnsi="楷体" w:cs="宋体" w:hint="eastAsia"/>
          <w:kern w:val="0"/>
          <w:szCs w:val="24"/>
        </w:rPr>
        <w:t>境外证券交易所对在其上市交易的中国公司及其中资会员进行重大处罚时，代表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及时通报中国证监会，并自处罚之日起十个工作日内，向中国证监会提交书面报告。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第三十条</w:t>
      </w:r>
      <w:r w:rsidRPr="004E0B57">
        <w:rPr>
          <w:rFonts w:ascii="宋体" w:hAnsi="宋体" w:cs="宋体" w:hint="eastAsia"/>
          <w:kern w:val="0"/>
          <w:szCs w:val="24"/>
        </w:rPr>
        <w:t> </w:t>
      </w:r>
      <w:r w:rsidRPr="004E0B57">
        <w:rPr>
          <w:rFonts w:ascii="楷体" w:eastAsia="楷体" w:hAnsi="楷体" w:cs="宋体" w:hint="eastAsia"/>
          <w:kern w:val="0"/>
          <w:szCs w:val="24"/>
        </w:rPr>
        <w:t>境外证券交易所有下列情形之一的，代表</w:t>
      </w:r>
      <w:proofErr w:type="gramStart"/>
      <w:r w:rsidRPr="004E0B57">
        <w:rPr>
          <w:rFonts w:ascii="楷体" w:eastAsia="楷体" w:hAnsi="楷体" w:cs="宋体" w:hint="eastAsia"/>
          <w:kern w:val="0"/>
          <w:szCs w:val="24"/>
        </w:rPr>
        <w:t>处应当</w:t>
      </w:r>
      <w:proofErr w:type="gramEnd"/>
      <w:r w:rsidRPr="004E0B57">
        <w:rPr>
          <w:rFonts w:ascii="楷体" w:eastAsia="楷体" w:hAnsi="楷体" w:cs="宋体" w:hint="eastAsia"/>
          <w:kern w:val="0"/>
          <w:szCs w:val="24"/>
        </w:rPr>
        <w:t xml:space="preserve">自事件发生之日起十个工作日内，向中国证监会提交书面报告：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（一）章程、注册资本或注册地址变更；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（二）分立、合并或其他重大并购活动；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（三）董事长（理事长）或总经理变动；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lastRenderedPageBreak/>
        <w:t xml:space="preserve">（四）经营严重亏损或财务严重困难；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（五）所在国家或地区的监管当局对其采取重大监管措施；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（六）对经营有重大影响的其他事项。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第三十一条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中国证监会依法对代表处进行定期或不定期的现场或非现场检查，内容包括但不限于：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（一）代表处是否从事或变相从事经营性活动；</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（二）代表处是否进行广告宣传，是否面向个人开展推介活动；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（三）代表处是否未经事先报告擅自组织举办面向企业的大型推介活动；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（四）代表处申报材料的内容是否真实、准确；</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（五）代表处变更事项的手续是否完备；</w:t>
      </w:r>
      <w:r w:rsidRPr="004E0B57">
        <w:rPr>
          <w:rFonts w:ascii="宋体" w:hAnsi="宋体" w:cs="宋体" w:hint="eastAsia"/>
          <w:kern w:val="0"/>
          <w:szCs w:val="24"/>
        </w:rPr>
        <w:t> </w:t>
      </w:r>
      <w:r w:rsidRPr="004E0B57">
        <w:rPr>
          <w:rFonts w:ascii="楷体" w:eastAsia="楷体" w:hAnsi="楷体" w:cs="楷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（六）代表处工作人员的聘用或变更手续是否完备；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 xml:space="preserve">（七）中国证监会认为需要检查的其他事项。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第三十二条</w:t>
      </w:r>
      <w:r w:rsidRPr="004E0B57">
        <w:rPr>
          <w:rFonts w:ascii="宋体" w:hAnsi="宋体" w:cs="宋体" w:hint="eastAsia"/>
          <w:kern w:val="0"/>
          <w:szCs w:val="24"/>
        </w:rPr>
        <w:t> </w:t>
      </w:r>
      <w:r w:rsidRPr="004E0B57">
        <w:rPr>
          <w:rFonts w:ascii="楷体" w:eastAsia="楷体" w:hAnsi="楷体" w:cs="宋体" w:hint="eastAsia"/>
          <w:kern w:val="0"/>
          <w:szCs w:val="24"/>
        </w:rPr>
        <w:t>代表</w:t>
      </w:r>
      <w:proofErr w:type="gramStart"/>
      <w:r w:rsidRPr="004E0B57">
        <w:rPr>
          <w:rFonts w:ascii="楷体" w:eastAsia="楷体" w:hAnsi="楷体" w:cs="宋体" w:hint="eastAsia"/>
          <w:kern w:val="0"/>
          <w:szCs w:val="24"/>
        </w:rPr>
        <w:t>处违反</w:t>
      </w:r>
      <w:proofErr w:type="gramEnd"/>
      <w:r w:rsidRPr="004E0B57">
        <w:rPr>
          <w:rFonts w:ascii="楷体" w:eastAsia="楷体" w:hAnsi="楷体" w:cs="宋体" w:hint="eastAsia"/>
          <w:kern w:val="0"/>
          <w:szCs w:val="24"/>
        </w:rPr>
        <w:t>本办法的,中国证监会可以对代表处的首席代表和其他直接责任人员采取责令整改、监管谈话、出具警示函等监管措施；情节严重的，中国证监会可以对代表处的首席代表和其他直接责任人员采取证券市场禁入的措施。</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宋体" w:hAnsi="宋体" w:cs="宋体" w:hint="eastAsia"/>
          <w:kern w:val="0"/>
          <w:szCs w:val="24"/>
        </w:rPr>
        <w:t> </w:t>
      </w:r>
    </w:p>
    <w:p w:rsidR="004E0B57" w:rsidRPr="004E0B57" w:rsidRDefault="004E0B57" w:rsidP="004E0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E0B57">
        <w:rPr>
          <w:rFonts w:ascii="黑体" w:eastAsia="黑体" w:hAnsi="黑体" w:cs="宋体" w:hint="eastAsia"/>
          <w:kern w:val="0"/>
          <w:szCs w:val="24"/>
        </w:rPr>
        <w:t>第五章　法律责任</w:t>
      </w:r>
      <w:r w:rsidRPr="004E0B57">
        <w:rPr>
          <w:rFonts w:ascii="楷体" w:eastAsia="楷体" w:hAnsi="楷体" w:cs="宋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第三十三条</w:t>
      </w:r>
      <w:r w:rsidRPr="004E0B57">
        <w:rPr>
          <w:rFonts w:ascii="宋体" w:hAnsi="宋体" w:cs="宋体" w:hint="eastAsia"/>
          <w:kern w:val="0"/>
          <w:szCs w:val="24"/>
        </w:rPr>
        <w:t> </w:t>
      </w:r>
      <w:r w:rsidRPr="004E0B57">
        <w:rPr>
          <w:rFonts w:ascii="楷体" w:eastAsia="楷体" w:hAnsi="楷体" w:cs="宋体" w:hint="eastAsia"/>
          <w:kern w:val="0"/>
          <w:szCs w:val="24"/>
        </w:rPr>
        <w:t xml:space="preserve">境外证券交易所未经批准，擅自设立代表处或以代表处名义或其他形式在中国境内开展活动的，中国证监会依法予以取缔。触犯刑法的，依法追究刑事责任。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第三十四条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代表处从事或变相从事经营性活动的，中国证监会依法予以警告、没收违法所得、撤销代表处等处罚。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第三十五条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代表处进行广告宣传或面向个人开展推介活动的，中国证监会依法予以警告、撤销代表处等处罚。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第三十六条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代表处未经事先报告擅自组织举办面向企业的大型推介活动的，中国证监会依法予以警告、罚款、撤销代表处等处罚。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lastRenderedPageBreak/>
        <w:t>第三十七条</w:t>
      </w:r>
      <w:r w:rsidRPr="004E0B57">
        <w:rPr>
          <w:rFonts w:ascii="宋体" w:hAnsi="宋体" w:cs="宋体" w:hint="eastAsia"/>
          <w:kern w:val="0"/>
          <w:szCs w:val="24"/>
        </w:rPr>
        <w:t> </w:t>
      </w:r>
      <w:r w:rsidRPr="004E0B57">
        <w:rPr>
          <w:rFonts w:ascii="楷体" w:eastAsia="楷体" w:hAnsi="楷体" w:cs="宋体" w:hint="eastAsia"/>
          <w:kern w:val="0"/>
          <w:szCs w:val="24"/>
        </w:rPr>
        <w:t xml:space="preserve">代表处进行虚假宣传或不正当竞争的，中国证监会依法予以警告、罚款、撤销代表处等处罚。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宋体" w:hAnsi="宋体" w:cs="宋体" w:hint="eastAsia"/>
          <w:kern w:val="0"/>
          <w:szCs w:val="24"/>
        </w:rPr>
        <w:t> </w:t>
      </w:r>
    </w:p>
    <w:p w:rsidR="004E0B57" w:rsidRPr="004E0B57" w:rsidRDefault="004E0B57" w:rsidP="004E0B57">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4E0B57">
        <w:rPr>
          <w:rFonts w:ascii="黑体" w:eastAsia="黑体" w:hAnsi="黑体" w:cs="宋体" w:hint="eastAsia"/>
          <w:kern w:val="0"/>
          <w:szCs w:val="24"/>
        </w:rPr>
        <w:t>第六章　附</w:t>
      </w:r>
      <w:r w:rsidRPr="004E0B57">
        <w:rPr>
          <w:rFonts w:ascii="宋体" w:hAnsi="宋体" w:cs="宋体" w:hint="eastAsia"/>
          <w:kern w:val="0"/>
          <w:szCs w:val="24"/>
        </w:rPr>
        <w:t> </w:t>
      </w:r>
      <w:r w:rsidRPr="004E0B57">
        <w:rPr>
          <w:rFonts w:ascii="黑体" w:eastAsia="黑体" w:hAnsi="黑体" w:cs="宋体" w:hint="eastAsia"/>
          <w:kern w:val="0"/>
          <w:szCs w:val="24"/>
        </w:rPr>
        <w:t>则</w:t>
      </w:r>
      <w:r w:rsidRPr="004E0B57">
        <w:rPr>
          <w:rFonts w:ascii="楷体" w:eastAsia="楷体" w:hAnsi="楷体" w:cs="宋体" w:hint="eastAsia"/>
          <w:kern w:val="0"/>
          <w:szCs w:val="24"/>
        </w:rPr>
        <w:t xml:space="preserve">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第三十八条</w:t>
      </w:r>
      <w:r w:rsidRPr="004E0B57">
        <w:rPr>
          <w:rFonts w:ascii="宋体" w:hAnsi="宋体" w:cs="宋体" w:hint="eastAsia"/>
          <w:kern w:val="0"/>
          <w:szCs w:val="24"/>
        </w:rPr>
        <w:t> </w:t>
      </w:r>
      <w:r w:rsidRPr="004E0B57">
        <w:rPr>
          <w:rFonts w:ascii="楷体" w:eastAsia="楷体" w:hAnsi="楷体" w:cs="宋体" w:hint="eastAsia"/>
          <w:kern w:val="0"/>
          <w:szCs w:val="24"/>
        </w:rPr>
        <w:t xml:space="preserve">香港特别行政区、澳门特别行政区和台湾地区的证券交易所在内地设立代表处，参照本办法办理。 </w:t>
      </w:r>
    </w:p>
    <w:p w:rsidR="004E0B57" w:rsidRPr="004E0B57" w:rsidRDefault="004E0B57" w:rsidP="004E0B57">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4E0B57">
        <w:rPr>
          <w:rFonts w:ascii="楷体" w:eastAsia="楷体" w:hAnsi="楷体" w:cs="宋体" w:hint="eastAsia"/>
          <w:kern w:val="0"/>
          <w:szCs w:val="24"/>
        </w:rPr>
        <w:t>第三十九条</w:t>
      </w:r>
      <w:r w:rsidRPr="004E0B57">
        <w:rPr>
          <w:rFonts w:ascii="宋体" w:hAnsi="宋体" w:cs="宋体" w:hint="eastAsia"/>
          <w:kern w:val="0"/>
          <w:szCs w:val="24"/>
        </w:rPr>
        <w:t> </w:t>
      </w:r>
      <w:r w:rsidRPr="004E0B57">
        <w:rPr>
          <w:rFonts w:ascii="楷体" w:eastAsia="楷体" w:hAnsi="楷体" w:cs="宋体" w:hint="eastAsia"/>
          <w:kern w:val="0"/>
          <w:szCs w:val="24"/>
        </w:rPr>
        <w:t xml:space="preserve">申请人依照本办法提交的文件应当使用中文。境外证券交易所章程、主要业务规则和年报可提供中文摘要，并附原文。 </w:t>
      </w:r>
    </w:p>
    <w:p w:rsidR="004E0B57" w:rsidRPr="004E0B57" w:rsidRDefault="004E0B57" w:rsidP="004E0B57">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4E0B57">
        <w:rPr>
          <w:rFonts w:ascii="楷体" w:eastAsia="楷体" w:hAnsi="楷体" w:cs="宋体" w:hint="eastAsia"/>
          <w:kern w:val="0"/>
          <w:szCs w:val="24"/>
        </w:rPr>
        <w:t>第四十条</w:t>
      </w:r>
      <w:r w:rsidRPr="004E0B57">
        <w:rPr>
          <w:rFonts w:ascii="宋体" w:hAnsi="宋体" w:cs="宋体" w:hint="eastAsia"/>
          <w:kern w:val="0"/>
          <w:szCs w:val="24"/>
        </w:rPr>
        <w:t> </w:t>
      </w:r>
      <w:r w:rsidRPr="004E0B57">
        <w:rPr>
          <w:rFonts w:ascii="楷体" w:eastAsia="楷体" w:hAnsi="楷体" w:cs="宋体" w:hint="eastAsia"/>
          <w:kern w:val="0"/>
          <w:szCs w:val="24"/>
        </w:rPr>
        <w:t xml:space="preserve">本办法自2007年7月1日起施行。 </w:t>
      </w:r>
    </w:p>
    <w:p w:rsidR="007C2CB2" w:rsidRPr="004E0B57" w:rsidRDefault="007C2CB2" w:rsidP="00E86E16">
      <w:pPr>
        <w:ind w:firstLine="480"/>
      </w:pPr>
    </w:p>
    <w:sectPr w:rsidR="007C2CB2" w:rsidRPr="004E0B57"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B57"/>
    <w:rsid w:val="001A5FF1"/>
    <w:rsid w:val="002B3632"/>
    <w:rsid w:val="00336292"/>
    <w:rsid w:val="004E0B57"/>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631392">
      <w:bodyDiv w:val="1"/>
      <w:marLeft w:val="0"/>
      <w:marRight w:val="0"/>
      <w:marTop w:val="0"/>
      <w:marBottom w:val="0"/>
      <w:divBdr>
        <w:top w:val="none" w:sz="0" w:space="0" w:color="auto"/>
        <w:left w:val="none" w:sz="0" w:space="0" w:color="auto"/>
        <w:bottom w:val="none" w:sz="0" w:space="0" w:color="auto"/>
        <w:right w:val="none" w:sz="0" w:space="0" w:color="auto"/>
      </w:divBdr>
      <w:divsChild>
        <w:div w:id="1369261916">
          <w:marLeft w:val="0"/>
          <w:marRight w:val="0"/>
          <w:marTop w:val="0"/>
          <w:marBottom w:val="0"/>
          <w:divBdr>
            <w:top w:val="none" w:sz="0" w:space="0" w:color="auto"/>
            <w:left w:val="none" w:sz="0" w:space="0" w:color="auto"/>
            <w:bottom w:val="none" w:sz="0" w:space="0" w:color="auto"/>
            <w:right w:val="none" w:sz="0" w:space="0" w:color="auto"/>
          </w:divBdr>
          <w:divsChild>
            <w:div w:id="704793130">
              <w:marLeft w:val="0"/>
              <w:marRight w:val="0"/>
              <w:marTop w:val="0"/>
              <w:marBottom w:val="0"/>
              <w:divBdr>
                <w:top w:val="none" w:sz="0" w:space="0" w:color="auto"/>
                <w:left w:val="none" w:sz="0" w:space="0" w:color="auto"/>
                <w:bottom w:val="none" w:sz="0" w:space="0" w:color="auto"/>
                <w:right w:val="none" w:sz="0" w:space="0" w:color="auto"/>
              </w:divBdr>
              <w:divsChild>
                <w:div w:id="697512804">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334573353">
                          <w:marLeft w:val="0"/>
                          <w:marRight w:val="0"/>
                          <w:marTop w:val="0"/>
                          <w:marBottom w:val="0"/>
                          <w:divBdr>
                            <w:top w:val="none" w:sz="0" w:space="0" w:color="auto"/>
                            <w:left w:val="none" w:sz="0" w:space="0" w:color="auto"/>
                            <w:bottom w:val="none" w:sz="0" w:space="0" w:color="auto"/>
                            <w:right w:val="none" w:sz="0" w:space="0" w:color="auto"/>
                          </w:divBdr>
                          <w:divsChild>
                            <w:div w:id="946809623">
                              <w:marLeft w:val="0"/>
                              <w:marRight w:val="0"/>
                              <w:marTop w:val="0"/>
                              <w:marBottom w:val="0"/>
                              <w:divBdr>
                                <w:top w:val="none" w:sz="0" w:space="0" w:color="auto"/>
                                <w:left w:val="none" w:sz="0" w:space="0" w:color="auto"/>
                                <w:bottom w:val="none" w:sz="0" w:space="0" w:color="auto"/>
                                <w:right w:val="none" w:sz="0" w:space="0" w:color="auto"/>
                              </w:divBdr>
                              <w:divsChild>
                                <w:div w:id="363216762">
                                  <w:marLeft w:val="0"/>
                                  <w:marRight w:val="0"/>
                                  <w:marTop w:val="0"/>
                                  <w:marBottom w:val="0"/>
                                  <w:divBdr>
                                    <w:top w:val="none" w:sz="0" w:space="0" w:color="auto"/>
                                    <w:left w:val="none" w:sz="0" w:space="0" w:color="auto"/>
                                    <w:bottom w:val="none" w:sz="0" w:space="0" w:color="auto"/>
                                    <w:right w:val="none" w:sz="0" w:space="0" w:color="auto"/>
                                  </w:divBdr>
                                  <w:divsChild>
                                    <w:div w:id="16745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2013-12-06T05:42:00Z</dcterms:created>
  <dcterms:modified xsi:type="dcterms:W3CDTF">2013-12-06T05:42:00Z</dcterms:modified>
</cp:coreProperties>
</file>